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68" w:rsidRPr="00813C68" w:rsidRDefault="00813C68" w:rsidP="00813C68">
      <w:pPr>
        <w:widowControl/>
        <w:shd w:val="clear" w:color="auto" w:fill="F0F0F0"/>
        <w:spacing w:before="245" w:line="747" w:lineRule="atLeast"/>
        <w:ind w:firstLineChars="850" w:firstLine="3230"/>
        <w:outlineLvl w:val="0"/>
        <w:rPr>
          <w:rFonts w:ascii="微软雅黑" w:eastAsia="微软雅黑" w:hAnsi="微软雅黑" w:cs="宋体"/>
          <w:color w:val="000000"/>
          <w:kern w:val="36"/>
          <w:sz w:val="38"/>
          <w:szCs w:val="38"/>
        </w:rPr>
      </w:pPr>
      <w:r w:rsidRPr="00813C68">
        <w:rPr>
          <w:rFonts w:ascii="微软雅黑" w:eastAsia="微软雅黑" w:hAnsi="微软雅黑" w:cs="宋体" w:hint="eastAsia"/>
          <w:color w:val="000000"/>
          <w:kern w:val="36"/>
          <w:sz w:val="38"/>
          <w:szCs w:val="38"/>
        </w:rPr>
        <w:t>法制周报</w:t>
      </w:r>
      <w:r w:rsidRPr="00813C68">
        <w:rPr>
          <w:rFonts w:ascii="微软雅黑" w:eastAsia="微软雅黑" w:hAnsi="微软雅黑" w:cs="宋体"/>
          <w:color w:val="000000"/>
          <w:kern w:val="36"/>
          <w:sz w:val="38"/>
          <w:szCs w:val="38"/>
        </w:rPr>
        <w:drawing>
          <wp:inline distT="0" distB="0" distL="0" distR="0">
            <wp:extent cx="903977" cy="1047445"/>
            <wp:effectExtent l="19050" t="0" r="0" b="0"/>
            <wp:docPr id="5" name="图片 1" descr="http://img1.voc.com.cn/UpLoadFile/2017/06/03/20170603112646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voc.com.cn/UpLoadFile/2017/06/03/2017060311264668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3940" cy="104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 w:hint="eastAsi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《法制周报》（前身为湖南省委政法委主办的《当代法制报》）创刊于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2005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年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8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月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22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日，系湖南唯一一份法制类专业报纸。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2015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年，《法制周报》随金鹰报刊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社整体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  <w:bdr w:val="none" w:sz="0" w:space="0" w:color="auto" w:frame="1"/>
        </w:rPr>
        <w:t>由湖南广播影视集团划转至湖南日报报业集团。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目前，该报紧扣依法治国主题，以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弘扬法治精神，推动社会进步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为宗旨，努力成为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中国政法新闻周报的领跑者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法治湖南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宣传的第一主阵地，每周出版三期。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十二年来，《法制周报》先后获评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中国最具潜力创新传媒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湖南省青年文明号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湖南省第五届十佳报社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湖南慈善奖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全国法制好新闻一等奖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广告人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-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中国案例奖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银奖等。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在重大人物典型报道方面，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2005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10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月，《法制周报》重磅推出的《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“80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后英雄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吕曦东感动中国》的深度报道。时任湖南省委常委、宣传部长蒋建国，湖南省广电局局长魏文彬看了本报对吕曦东事迹报道后，分别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作出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批示。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李春华，一名普通大学生，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2006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年的夏天，他用他义无反顾的一跃，挽救了两个少年的生命，自己却沉入塘底，年仅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22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岁。法制周报独家推出李春华系列报道后，时任中共中央政治局常委李长春，中共中央政治局委员、全国人大常委会副委员长王兆国，中共中央政治局委员、中宣部部长刘云山分别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作出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向李春华学习的重要批示。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2007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3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月底至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8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月间，《法制周报》连续向全国推出了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“90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后中国孝子陶星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系列报道，时任湖南省委书记张春贤对《法制周报》独家报道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作出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了重要批示。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在舆论监督方面，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2013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年，法制周报推出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作风建设瞭望台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系列报道。其中《长沙：公示干部电话接通率偏低》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一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报道得到长沙市委高度重视，湖南省委常委、长沙市委书记易炼红等领导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作出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重要批示，市纪委责令各被曝光单位进行自查，并将结果上报。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《危险的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SIM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卡》一文，讲述了河南人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张艳胜因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捡到一张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SIM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卡，使用其上网，而被刑事拘留。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2013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4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月，检察院基于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张艳胜审查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起诉阶段羁押期限届满，根据《刑事诉讼法》第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96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条规定决定变更强制措施，对张</w:t>
      </w:r>
      <w:proofErr w:type="gramStart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艳胜予以</w:t>
      </w:r>
      <w:proofErr w:type="gramEnd"/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取保候审。此案也被誉为通信版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许霆案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在部门合作方面，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2010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年，《法制周报》与湖南省高级人民法院政治部宣传教育处合作推出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法院周刊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，是《法制周报》开展部门合作的第一步。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2013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年，与湖南省人民检察院综合宣传处联合推出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检察纵横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专版，专版密切了《法制周报》与省检察院的联系，让检察官走进平常老百姓的视野。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此外，为配合法院宣传工作，展现新时期人民法官光辉形象，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2016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7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月至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10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月，《法制周报》推出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审判业务专家巡礼报道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。用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13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篇文章，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18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个版面，近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5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万字的报道，淋漓尽致地展现了人民法官的风采。</w:t>
      </w:r>
    </w:p>
    <w:p w:rsidR="00813C68" w:rsidRPr="00813C68" w:rsidRDefault="00813C68" w:rsidP="00813C68">
      <w:pPr>
        <w:widowControl/>
        <w:shd w:val="clear" w:color="auto" w:fill="FFFFFF"/>
        <w:spacing w:line="3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2017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年，《法制周报》为进一步提高全民交通安全意识，加强警民之间的交流和沟通，推出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“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交警在线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”</w:t>
      </w:r>
      <w:r w:rsidRPr="00813C68">
        <w:rPr>
          <w:rFonts w:ascii="Tahoma" w:eastAsia="宋体" w:hAnsi="Tahoma" w:cs="Tahoma"/>
          <w:color w:val="000000"/>
          <w:kern w:val="0"/>
          <w:sz w:val="19"/>
          <w:szCs w:val="19"/>
        </w:rPr>
        <w:t>专版，搭建展示湖南交警风采的平台和密切警民关系的桥梁。</w:t>
      </w:r>
    </w:p>
    <w:sectPr w:rsidR="00813C68" w:rsidRPr="00813C68" w:rsidSect="007F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C68"/>
    <w:rsid w:val="007F254F"/>
    <w:rsid w:val="0081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4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3C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3C6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3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13C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3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2019-12-23T03:00:00Z</dcterms:created>
  <dcterms:modified xsi:type="dcterms:W3CDTF">2019-12-23T03:04:00Z</dcterms:modified>
</cp:coreProperties>
</file>